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F23" w:rsidRDefault="00D63F23" w:rsidP="00D63F23">
      <w:pPr>
        <w:spacing w:line="480" w:lineRule="auto"/>
        <w:jc w:val="center"/>
        <w:rPr>
          <w:rFonts w:ascii="Times New Roman" w:hAnsi="Times New Roman" w:cs="Times New Roman"/>
          <w:b/>
          <w:sz w:val="24"/>
          <w:szCs w:val="24"/>
        </w:rPr>
      </w:pPr>
    </w:p>
    <w:p w:rsidR="00D63F23" w:rsidRDefault="00D63F23" w:rsidP="00D63F23">
      <w:pPr>
        <w:spacing w:line="480" w:lineRule="auto"/>
        <w:jc w:val="center"/>
        <w:rPr>
          <w:rFonts w:ascii="Times New Roman" w:hAnsi="Times New Roman" w:cs="Times New Roman"/>
          <w:b/>
          <w:sz w:val="24"/>
          <w:szCs w:val="24"/>
        </w:rPr>
      </w:pPr>
    </w:p>
    <w:p w:rsidR="00D63F23" w:rsidRDefault="00D63F23" w:rsidP="00D63F23">
      <w:pPr>
        <w:spacing w:line="480" w:lineRule="auto"/>
        <w:jc w:val="center"/>
        <w:rPr>
          <w:rFonts w:ascii="Times New Roman" w:hAnsi="Times New Roman" w:cs="Times New Roman"/>
          <w:b/>
          <w:sz w:val="24"/>
          <w:szCs w:val="24"/>
        </w:rPr>
      </w:pPr>
    </w:p>
    <w:p w:rsidR="00D63F23" w:rsidRPr="00D63F23" w:rsidRDefault="00D63F23" w:rsidP="00D63F23">
      <w:pPr>
        <w:spacing w:line="480" w:lineRule="auto"/>
        <w:jc w:val="center"/>
        <w:rPr>
          <w:rFonts w:ascii="Times New Roman" w:hAnsi="Times New Roman" w:cs="Times New Roman"/>
          <w:b/>
          <w:sz w:val="24"/>
          <w:szCs w:val="24"/>
        </w:rPr>
      </w:pPr>
      <w:r w:rsidRPr="00D63F23">
        <w:rPr>
          <w:rFonts w:ascii="Times New Roman" w:hAnsi="Times New Roman" w:cs="Times New Roman"/>
          <w:b/>
          <w:sz w:val="24"/>
          <w:szCs w:val="24"/>
        </w:rPr>
        <w:t>Discussion Post</w:t>
      </w:r>
    </w:p>
    <w:p w:rsidR="00D63F23" w:rsidRDefault="00D63F23" w:rsidP="00D63F23">
      <w:pPr>
        <w:spacing w:line="480" w:lineRule="auto"/>
        <w:jc w:val="center"/>
        <w:rPr>
          <w:rFonts w:ascii="Times New Roman" w:hAnsi="Times New Roman" w:cs="Times New Roman"/>
          <w:sz w:val="24"/>
          <w:szCs w:val="24"/>
        </w:rPr>
      </w:pPr>
    </w:p>
    <w:p w:rsidR="00D63F23" w:rsidRDefault="00D63F23" w:rsidP="00D63F23">
      <w:pPr>
        <w:spacing w:line="480" w:lineRule="auto"/>
        <w:jc w:val="center"/>
        <w:rPr>
          <w:rFonts w:ascii="Times New Roman" w:hAnsi="Times New Roman" w:cs="Times New Roman"/>
          <w:sz w:val="24"/>
          <w:szCs w:val="24"/>
        </w:rPr>
      </w:pPr>
    </w:p>
    <w:p w:rsidR="00D63F23" w:rsidRDefault="00D63F23" w:rsidP="00D63F23">
      <w:pPr>
        <w:spacing w:line="480" w:lineRule="auto"/>
        <w:jc w:val="center"/>
        <w:rPr>
          <w:rFonts w:ascii="Times New Roman" w:hAnsi="Times New Roman" w:cs="Times New Roman"/>
          <w:sz w:val="24"/>
          <w:szCs w:val="24"/>
        </w:rPr>
      </w:pPr>
    </w:p>
    <w:p w:rsidR="00D63F23" w:rsidRDefault="00D63F23" w:rsidP="00D63F23">
      <w:pPr>
        <w:spacing w:line="480" w:lineRule="auto"/>
        <w:jc w:val="center"/>
        <w:rPr>
          <w:rFonts w:ascii="Times New Roman" w:hAnsi="Times New Roman" w:cs="Times New Roman"/>
          <w:sz w:val="24"/>
          <w:szCs w:val="24"/>
        </w:rPr>
      </w:pPr>
    </w:p>
    <w:p w:rsidR="00D63F23" w:rsidRDefault="00D63F23" w:rsidP="00D63F23">
      <w:pPr>
        <w:spacing w:line="480" w:lineRule="auto"/>
        <w:jc w:val="center"/>
        <w:rPr>
          <w:rFonts w:ascii="Times New Roman" w:hAnsi="Times New Roman" w:cs="Times New Roman"/>
          <w:sz w:val="24"/>
          <w:szCs w:val="24"/>
        </w:rPr>
      </w:pPr>
    </w:p>
    <w:p w:rsidR="00D63F23" w:rsidRDefault="00D63F23" w:rsidP="00D63F23">
      <w:pPr>
        <w:spacing w:line="480" w:lineRule="auto"/>
        <w:jc w:val="center"/>
        <w:rPr>
          <w:rFonts w:ascii="Times New Roman" w:hAnsi="Times New Roman" w:cs="Times New Roman"/>
          <w:sz w:val="24"/>
          <w:szCs w:val="24"/>
        </w:rPr>
      </w:pPr>
    </w:p>
    <w:p w:rsidR="00D63F23" w:rsidRDefault="00D63F23" w:rsidP="00D63F23">
      <w:pPr>
        <w:spacing w:line="480" w:lineRule="auto"/>
        <w:jc w:val="center"/>
        <w:rPr>
          <w:rFonts w:ascii="Times New Roman" w:hAnsi="Times New Roman" w:cs="Times New Roman"/>
          <w:sz w:val="24"/>
          <w:szCs w:val="24"/>
        </w:rPr>
      </w:pPr>
    </w:p>
    <w:p w:rsidR="00D63F23" w:rsidRPr="00D63F23" w:rsidRDefault="00D63F23" w:rsidP="00D63F23">
      <w:pPr>
        <w:spacing w:line="480" w:lineRule="auto"/>
        <w:jc w:val="center"/>
        <w:rPr>
          <w:rFonts w:ascii="Times New Roman" w:hAnsi="Times New Roman" w:cs="Times New Roman"/>
          <w:sz w:val="24"/>
          <w:szCs w:val="24"/>
        </w:rPr>
      </w:pPr>
      <w:r w:rsidRPr="00D63F23">
        <w:rPr>
          <w:rFonts w:ascii="Times New Roman" w:hAnsi="Times New Roman" w:cs="Times New Roman"/>
          <w:sz w:val="24"/>
          <w:szCs w:val="24"/>
        </w:rPr>
        <w:t>Student’s Name</w:t>
      </w:r>
    </w:p>
    <w:p w:rsidR="00D63F23" w:rsidRPr="00D63F23" w:rsidRDefault="00D63F23" w:rsidP="00D63F23">
      <w:pPr>
        <w:spacing w:line="480" w:lineRule="auto"/>
        <w:jc w:val="center"/>
        <w:rPr>
          <w:rFonts w:ascii="Times New Roman" w:hAnsi="Times New Roman" w:cs="Times New Roman"/>
          <w:sz w:val="24"/>
          <w:szCs w:val="24"/>
        </w:rPr>
      </w:pPr>
      <w:r w:rsidRPr="00D63F23">
        <w:rPr>
          <w:rFonts w:ascii="Times New Roman" w:hAnsi="Times New Roman" w:cs="Times New Roman"/>
          <w:sz w:val="24"/>
          <w:szCs w:val="24"/>
        </w:rPr>
        <w:t>Institution of Affiliation</w:t>
      </w:r>
    </w:p>
    <w:p w:rsidR="00D63F23" w:rsidRPr="00D63F23" w:rsidRDefault="00D63F23" w:rsidP="00D63F23">
      <w:pPr>
        <w:spacing w:line="480" w:lineRule="auto"/>
        <w:jc w:val="center"/>
        <w:rPr>
          <w:rFonts w:ascii="Times New Roman" w:hAnsi="Times New Roman" w:cs="Times New Roman"/>
          <w:sz w:val="24"/>
          <w:szCs w:val="24"/>
        </w:rPr>
      </w:pPr>
      <w:r w:rsidRPr="00D63F23">
        <w:rPr>
          <w:rFonts w:ascii="Times New Roman" w:hAnsi="Times New Roman" w:cs="Times New Roman"/>
          <w:sz w:val="24"/>
          <w:szCs w:val="24"/>
        </w:rPr>
        <w:t>Course Code and Name</w:t>
      </w:r>
    </w:p>
    <w:p w:rsidR="00D63F23" w:rsidRPr="00D63F23" w:rsidRDefault="00D63F23" w:rsidP="00D63F23">
      <w:pPr>
        <w:spacing w:line="480" w:lineRule="auto"/>
        <w:jc w:val="center"/>
        <w:rPr>
          <w:rFonts w:ascii="Times New Roman" w:hAnsi="Times New Roman" w:cs="Times New Roman"/>
          <w:sz w:val="24"/>
          <w:szCs w:val="24"/>
        </w:rPr>
      </w:pPr>
      <w:r w:rsidRPr="00D63F23">
        <w:rPr>
          <w:rFonts w:ascii="Times New Roman" w:hAnsi="Times New Roman" w:cs="Times New Roman"/>
          <w:sz w:val="24"/>
          <w:szCs w:val="24"/>
        </w:rPr>
        <w:t>Professor</w:t>
      </w:r>
    </w:p>
    <w:p w:rsidR="00D63F23" w:rsidRPr="00D63F23" w:rsidRDefault="00D63F23" w:rsidP="00D63F23">
      <w:pPr>
        <w:spacing w:line="480" w:lineRule="auto"/>
        <w:jc w:val="center"/>
        <w:rPr>
          <w:rFonts w:ascii="Times New Roman" w:hAnsi="Times New Roman" w:cs="Times New Roman"/>
          <w:sz w:val="24"/>
          <w:szCs w:val="24"/>
        </w:rPr>
      </w:pPr>
      <w:r w:rsidRPr="00D63F23">
        <w:rPr>
          <w:rFonts w:ascii="Times New Roman" w:hAnsi="Times New Roman" w:cs="Times New Roman"/>
          <w:sz w:val="24"/>
          <w:szCs w:val="24"/>
        </w:rPr>
        <w:t>Date</w:t>
      </w:r>
    </w:p>
    <w:p w:rsidR="00D63F23" w:rsidRDefault="00D63F23">
      <w:pPr>
        <w:rPr>
          <w:rFonts w:ascii="Times New Roman" w:hAnsi="Times New Roman" w:cs="Times New Roman"/>
          <w:sz w:val="24"/>
          <w:szCs w:val="24"/>
        </w:rPr>
      </w:pPr>
      <w:r>
        <w:rPr>
          <w:rFonts w:ascii="Times New Roman" w:hAnsi="Times New Roman" w:cs="Times New Roman"/>
          <w:sz w:val="24"/>
          <w:szCs w:val="24"/>
        </w:rPr>
        <w:br w:type="page"/>
      </w:r>
    </w:p>
    <w:p w:rsidR="00D63F23" w:rsidRPr="00F56740" w:rsidRDefault="00D63F23" w:rsidP="00D63F23">
      <w:pPr>
        <w:spacing w:line="480" w:lineRule="auto"/>
        <w:jc w:val="center"/>
        <w:rPr>
          <w:rFonts w:ascii="Times New Roman" w:hAnsi="Times New Roman" w:cs="Times New Roman"/>
          <w:b/>
          <w:sz w:val="24"/>
          <w:szCs w:val="24"/>
        </w:rPr>
      </w:pPr>
      <w:r w:rsidRPr="00F56740">
        <w:rPr>
          <w:rFonts w:ascii="Times New Roman" w:hAnsi="Times New Roman" w:cs="Times New Roman"/>
          <w:b/>
          <w:sz w:val="24"/>
          <w:szCs w:val="24"/>
        </w:rPr>
        <w:lastRenderedPageBreak/>
        <w:t>Alcoholic Cirrhosis in Chronic Alcoholics</w:t>
      </w:r>
    </w:p>
    <w:p w:rsidR="007843D2" w:rsidRPr="00D63F23" w:rsidRDefault="001E4E9D" w:rsidP="00D63F23">
      <w:pPr>
        <w:spacing w:line="480" w:lineRule="auto"/>
        <w:ind w:firstLine="720"/>
        <w:rPr>
          <w:rFonts w:ascii="Times New Roman" w:hAnsi="Times New Roman" w:cs="Times New Roman"/>
          <w:sz w:val="24"/>
          <w:szCs w:val="24"/>
        </w:rPr>
      </w:pPr>
      <w:r w:rsidRPr="00D63F23">
        <w:rPr>
          <w:rFonts w:ascii="Times New Roman" w:hAnsi="Times New Roman" w:cs="Times New Roman"/>
          <w:sz w:val="24"/>
          <w:szCs w:val="24"/>
        </w:rPr>
        <w:t>The selected disease for this post is liver cirrhosis and the target population is individuals who depict chronic or continued use of alcohol. Excessive chronic use of alcohol is depicted as causing several different types of chronic liver disease. These diseases include alcoholic fatty liver disease, alcoholic hepatitis, and alcoholic cirrhosis</w:t>
      </w:r>
      <w:r w:rsidR="00DB64DC" w:rsidRPr="00D63F23">
        <w:rPr>
          <w:rFonts w:ascii="Times New Roman" w:hAnsi="Times New Roman" w:cs="Times New Roman"/>
          <w:sz w:val="24"/>
          <w:szCs w:val="24"/>
        </w:rPr>
        <w:t xml:space="preserve"> (Rakoski et al., 2012)</w:t>
      </w:r>
      <w:r w:rsidRPr="00D63F23">
        <w:rPr>
          <w:rFonts w:ascii="Times New Roman" w:hAnsi="Times New Roman" w:cs="Times New Roman"/>
          <w:sz w:val="24"/>
          <w:szCs w:val="24"/>
        </w:rPr>
        <w:t>. Cirrhosis is a term applied to describe diffuse fibrosis of the liver parenchyma. It is defined histologically as diffuse hepatic process characterized by fibrosis and the conversion of normal liver architecture into structurally abnormal nodules. Fibrosis is an irreversible process and is defined as an excess deposition of extracellular matrix within the tissue, which subsequently compromises the functional abilities and capacities of the affected tissue (</w:t>
      </w:r>
      <w:r w:rsidR="00DB64DC" w:rsidRPr="00D63F23">
        <w:rPr>
          <w:rFonts w:ascii="Times New Roman" w:hAnsi="Times New Roman" w:cs="Times New Roman"/>
          <w:sz w:val="24"/>
          <w:szCs w:val="24"/>
        </w:rPr>
        <w:t>Rakoski et al., 2012</w:t>
      </w:r>
      <w:r w:rsidRPr="00D63F23">
        <w:rPr>
          <w:rFonts w:ascii="Times New Roman" w:hAnsi="Times New Roman" w:cs="Times New Roman"/>
          <w:sz w:val="24"/>
          <w:szCs w:val="24"/>
        </w:rPr>
        <w:t xml:space="preserve">). Fibrosis is the terminal sequela of many forms of liver injury and </w:t>
      </w:r>
      <w:r w:rsidR="007843D2" w:rsidRPr="00D63F23">
        <w:rPr>
          <w:rFonts w:ascii="Times New Roman" w:hAnsi="Times New Roman" w:cs="Times New Roman"/>
          <w:sz w:val="24"/>
          <w:szCs w:val="24"/>
        </w:rPr>
        <w:t>the progression of liver injury to cirrhosis may occur over weeks to years. Abstinence is the cornerstone of therapy for patients with alcoholic liver disease besides availing good nutrition to the patients and long-term medical supervision in order to manage and treat underlying complications that may occur (</w:t>
      </w:r>
      <w:r w:rsidR="00DB64DC" w:rsidRPr="00D63F23">
        <w:rPr>
          <w:rFonts w:ascii="Times New Roman" w:hAnsi="Times New Roman" w:cs="Times New Roman"/>
          <w:sz w:val="24"/>
          <w:szCs w:val="24"/>
        </w:rPr>
        <w:t>Rakoski et al., 2012</w:t>
      </w:r>
      <w:r w:rsidR="007843D2" w:rsidRPr="00D63F23">
        <w:rPr>
          <w:rFonts w:ascii="Times New Roman" w:hAnsi="Times New Roman" w:cs="Times New Roman"/>
          <w:sz w:val="24"/>
          <w:szCs w:val="24"/>
        </w:rPr>
        <w:t>).</w:t>
      </w:r>
    </w:p>
    <w:p w:rsidR="00EA7EFA" w:rsidRPr="00D63F23" w:rsidRDefault="007843D2" w:rsidP="00D63F23">
      <w:pPr>
        <w:spacing w:line="480" w:lineRule="auto"/>
        <w:ind w:firstLine="720"/>
        <w:rPr>
          <w:rFonts w:ascii="Times New Roman" w:hAnsi="Times New Roman" w:cs="Times New Roman"/>
          <w:sz w:val="24"/>
          <w:szCs w:val="24"/>
        </w:rPr>
      </w:pPr>
      <w:r w:rsidRPr="00D63F23">
        <w:rPr>
          <w:rFonts w:ascii="Times New Roman" w:hAnsi="Times New Roman" w:cs="Times New Roman"/>
          <w:sz w:val="24"/>
          <w:szCs w:val="24"/>
        </w:rPr>
        <w:t>Individuals with cirrhosis have been depicted as having worse self-reported health status, more comorbidities, and tend to use significantly more health care service including longer stays in hospitals, hospitalizations, physician visits, and nursing home stay (</w:t>
      </w:r>
      <w:r w:rsidR="00DB64DC" w:rsidRPr="00D63F23">
        <w:rPr>
          <w:rFonts w:ascii="Times New Roman" w:hAnsi="Times New Roman" w:cs="Times New Roman"/>
          <w:sz w:val="24"/>
          <w:szCs w:val="24"/>
        </w:rPr>
        <w:t>Rakoski et al., 2012</w:t>
      </w:r>
      <w:r w:rsidRPr="00D63F23">
        <w:rPr>
          <w:rFonts w:ascii="Times New Roman" w:hAnsi="Times New Roman" w:cs="Times New Roman"/>
          <w:sz w:val="24"/>
          <w:szCs w:val="24"/>
        </w:rPr>
        <w:t>). They also exhibit greater functional disability</w:t>
      </w:r>
      <w:r w:rsidR="00CB633F" w:rsidRPr="00D63F23">
        <w:rPr>
          <w:rFonts w:ascii="Times New Roman" w:hAnsi="Times New Roman" w:cs="Times New Roman"/>
          <w:sz w:val="24"/>
          <w:szCs w:val="24"/>
        </w:rPr>
        <w:t xml:space="preserve"> and tend to receive twice the number of informal caregiving hours per week with an annual associated cost of approximately $4,700 per person (</w:t>
      </w:r>
      <w:r w:rsidR="00DB64DC" w:rsidRPr="00D63F23">
        <w:rPr>
          <w:rFonts w:ascii="Times New Roman" w:hAnsi="Times New Roman" w:cs="Times New Roman"/>
          <w:sz w:val="24"/>
          <w:szCs w:val="24"/>
        </w:rPr>
        <w:t>Rakoski et al., 2012</w:t>
      </w:r>
      <w:r w:rsidR="00CB633F" w:rsidRPr="00D63F23">
        <w:rPr>
          <w:rFonts w:ascii="Times New Roman" w:hAnsi="Times New Roman" w:cs="Times New Roman"/>
          <w:sz w:val="24"/>
          <w:szCs w:val="24"/>
        </w:rPr>
        <w:t>). The cost is further complicated by the lack of cost-effective preventive strategies for alcoholic liver disease synonymous with the numerous treatment algorithms and cost-effective preventive strategies for hepatitis B virus (HBV) infection (</w:t>
      </w:r>
      <w:r w:rsidR="00065929" w:rsidRPr="00D63F23">
        <w:rPr>
          <w:rFonts w:ascii="Times New Roman" w:hAnsi="Times New Roman" w:cs="Times New Roman"/>
          <w:sz w:val="24"/>
          <w:szCs w:val="24"/>
        </w:rPr>
        <w:t xml:space="preserve">Neff, Duncan, &amp; </w:t>
      </w:r>
      <w:r w:rsidR="00065929" w:rsidRPr="00D63F23">
        <w:rPr>
          <w:rFonts w:ascii="Times New Roman" w:hAnsi="Times New Roman" w:cs="Times New Roman"/>
          <w:sz w:val="24"/>
          <w:szCs w:val="24"/>
        </w:rPr>
        <w:lastRenderedPageBreak/>
        <w:t>Schiff, 2011</w:t>
      </w:r>
      <w:r w:rsidR="00CB633F" w:rsidRPr="00D63F23">
        <w:rPr>
          <w:rFonts w:ascii="Times New Roman" w:hAnsi="Times New Roman" w:cs="Times New Roman"/>
          <w:sz w:val="24"/>
          <w:szCs w:val="24"/>
        </w:rPr>
        <w:t>).  As of 2013-2014, the estimated out-of-pocket expenditures for treatment of liver cirrhosis in the Intensive Care Unit (ICU) and High-Dependency Unit (HDU) were US$2,372 and US$1,175 respectively</w:t>
      </w:r>
      <w:r w:rsidR="00126652" w:rsidRPr="00D63F23">
        <w:rPr>
          <w:rFonts w:ascii="Times New Roman" w:hAnsi="Times New Roman" w:cs="Times New Roman"/>
          <w:sz w:val="24"/>
          <w:szCs w:val="24"/>
        </w:rPr>
        <w:t xml:space="preserve"> (Prinja et al., 2018</w:t>
      </w:r>
      <w:r w:rsidR="00EA7EFA" w:rsidRPr="00D63F23">
        <w:rPr>
          <w:rFonts w:ascii="Times New Roman" w:hAnsi="Times New Roman" w:cs="Times New Roman"/>
          <w:sz w:val="24"/>
          <w:szCs w:val="24"/>
        </w:rPr>
        <w:t>)</w:t>
      </w:r>
      <w:r w:rsidR="00CB633F" w:rsidRPr="00D63F23">
        <w:rPr>
          <w:rFonts w:ascii="Times New Roman" w:hAnsi="Times New Roman" w:cs="Times New Roman"/>
          <w:sz w:val="24"/>
          <w:szCs w:val="24"/>
        </w:rPr>
        <w:t>. Indirect costs of hospitali</w:t>
      </w:r>
      <w:r w:rsidR="00EA7EFA" w:rsidRPr="00D63F23">
        <w:rPr>
          <w:rFonts w:ascii="Times New Roman" w:hAnsi="Times New Roman" w:cs="Times New Roman"/>
          <w:sz w:val="24"/>
          <w:szCs w:val="24"/>
        </w:rPr>
        <w:t>zation in ICU and HDU patients were US$166 and US$182 respectively (</w:t>
      </w:r>
      <w:r w:rsidR="00126652" w:rsidRPr="00D63F23">
        <w:rPr>
          <w:rFonts w:ascii="Times New Roman" w:hAnsi="Times New Roman" w:cs="Times New Roman"/>
          <w:sz w:val="24"/>
          <w:szCs w:val="24"/>
        </w:rPr>
        <w:t>Prinja et al., 2018</w:t>
      </w:r>
      <w:r w:rsidR="00EA7EFA" w:rsidRPr="00D63F23">
        <w:rPr>
          <w:rFonts w:ascii="Times New Roman" w:hAnsi="Times New Roman" w:cs="Times New Roman"/>
          <w:sz w:val="24"/>
          <w:szCs w:val="24"/>
        </w:rPr>
        <w:t xml:space="preserve">). </w:t>
      </w:r>
    </w:p>
    <w:p w:rsidR="00257AE3" w:rsidRPr="00D63F23" w:rsidRDefault="00EA7EFA" w:rsidP="00D63F23">
      <w:pPr>
        <w:spacing w:line="480" w:lineRule="auto"/>
        <w:ind w:firstLine="720"/>
        <w:rPr>
          <w:rFonts w:ascii="Times New Roman" w:hAnsi="Times New Roman" w:cs="Times New Roman"/>
          <w:sz w:val="24"/>
          <w:szCs w:val="24"/>
        </w:rPr>
      </w:pPr>
      <w:r w:rsidRPr="00D63F23">
        <w:rPr>
          <w:rFonts w:ascii="Times New Roman" w:hAnsi="Times New Roman" w:cs="Times New Roman"/>
          <w:sz w:val="24"/>
          <w:szCs w:val="24"/>
        </w:rPr>
        <w:t>Alcoholic liver disease and or cirrhosis imposes significantly high economic burden on not only the family but also on the country as a whole. Per-person healthcare costs are approximated to accrue to US$44,835 which can easily deplete a family’s resources in meeting these high costs of care a</w:t>
      </w:r>
      <w:r w:rsidR="00C77C90" w:rsidRPr="00D63F23">
        <w:rPr>
          <w:rFonts w:ascii="Times New Roman" w:hAnsi="Times New Roman" w:cs="Times New Roman"/>
          <w:sz w:val="24"/>
          <w:szCs w:val="24"/>
        </w:rPr>
        <w:t>n</w:t>
      </w:r>
      <w:r w:rsidRPr="00D63F23">
        <w:rPr>
          <w:rFonts w:ascii="Times New Roman" w:hAnsi="Times New Roman" w:cs="Times New Roman"/>
          <w:sz w:val="24"/>
          <w:szCs w:val="24"/>
        </w:rPr>
        <w:t xml:space="preserve">d other associated costs of healthcare services. The </w:t>
      </w:r>
      <w:r w:rsidR="00C77C90" w:rsidRPr="00D63F23">
        <w:rPr>
          <w:rFonts w:ascii="Times New Roman" w:hAnsi="Times New Roman" w:cs="Times New Roman"/>
          <w:sz w:val="24"/>
          <w:szCs w:val="24"/>
        </w:rPr>
        <w:t xml:space="preserve">perceived and </w:t>
      </w:r>
      <w:r w:rsidRPr="00D63F23">
        <w:rPr>
          <w:rFonts w:ascii="Times New Roman" w:hAnsi="Times New Roman" w:cs="Times New Roman"/>
          <w:sz w:val="24"/>
          <w:szCs w:val="24"/>
        </w:rPr>
        <w:t xml:space="preserve">resultant </w:t>
      </w:r>
      <w:r w:rsidR="00C77C90" w:rsidRPr="00D63F23">
        <w:rPr>
          <w:rFonts w:ascii="Times New Roman" w:hAnsi="Times New Roman" w:cs="Times New Roman"/>
          <w:sz w:val="24"/>
          <w:szCs w:val="24"/>
        </w:rPr>
        <w:t xml:space="preserve">financial </w:t>
      </w:r>
      <w:r w:rsidRPr="00D63F23">
        <w:rPr>
          <w:rFonts w:ascii="Times New Roman" w:hAnsi="Times New Roman" w:cs="Times New Roman"/>
          <w:sz w:val="24"/>
          <w:szCs w:val="24"/>
        </w:rPr>
        <w:t>cost</w:t>
      </w:r>
      <w:r w:rsidR="00C77C90" w:rsidRPr="00D63F23">
        <w:rPr>
          <w:rFonts w:ascii="Times New Roman" w:hAnsi="Times New Roman" w:cs="Times New Roman"/>
          <w:sz w:val="24"/>
          <w:szCs w:val="24"/>
        </w:rPr>
        <w:t>s associated with fa</w:t>
      </w:r>
      <w:r w:rsidRPr="00D63F23">
        <w:rPr>
          <w:rFonts w:ascii="Times New Roman" w:hAnsi="Times New Roman" w:cs="Times New Roman"/>
          <w:sz w:val="24"/>
          <w:szCs w:val="24"/>
        </w:rPr>
        <w:t xml:space="preserve">mily caregiving </w:t>
      </w:r>
      <w:r w:rsidR="00C77C90" w:rsidRPr="00D63F23">
        <w:rPr>
          <w:rFonts w:ascii="Times New Roman" w:hAnsi="Times New Roman" w:cs="Times New Roman"/>
          <w:sz w:val="24"/>
          <w:szCs w:val="24"/>
        </w:rPr>
        <w:t>has been shown to constitute a significant factor in caregiving burden, both for the male and female caregivers, even when controlled for most of the demographic characteristics of the caregivers, and the demographics, health, and caregiver needs of the care receiver (</w:t>
      </w:r>
      <w:r w:rsidR="00DB64DC" w:rsidRPr="00D63F23">
        <w:rPr>
          <w:rFonts w:ascii="Times New Roman" w:hAnsi="Times New Roman" w:cs="Times New Roman"/>
          <w:sz w:val="24"/>
          <w:szCs w:val="24"/>
        </w:rPr>
        <w:t>Lai, 2012</w:t>
      </w:r>
      <w:r w:rsidR="00C77C90" w:rsidRPr="00D63F23">
        <w:rPr>
          <w:rFonts w:ascii="Times New Roman" w:hAnsi="Times New Roman" w:cs="Times New Roman"/>
          <w:sz w:val="24"/>
          <w:szCs w:val="24"/>
        </w:rPr>
        <w:t>). The burden of caregiving is further complicated by all confounding non-financial consequences of family caregiving such as increased hours of care which are together seen as creating significant burden and financial consequences for the family caregivers (</w:t>
      </w:r>
      <w:r w:rsidR="00DB64DC" w:rsidRPr="00D63F23">
        <w:rPr>
          <w:rFonts w:ascii="Times New Roman" w:hAnsi="Times New Roman" w:cs="Times New Roman"/>
          <w:sz w:val="24"/>
          <w:szCs w:val="24"/>
        </w:rPr>
        <w:t>Lai, 2012</w:t>
      </w:r>
      <w:r w:rsidR="00C77C90" w:rsidRPr="00D63F23">
        <w:rPr>
          <w:rFonts w:ascii="Times New Roman" w:hAnsi="Times New Roman" w:cs="Times New Roman"/>
          <w:sz w:val="24"/>
          <w:szCs w:val="24"/>
        </w:rPr>
        <w:t xml:space="preserve">). </w:t>
      </w:r>
    </w:p>
    <w:p w:rsidR="00C77C90" w:rsidRPr="00D63F23" w:rsidRDefault="00C77C90" w:rsidP="00D63F23">
      <w:pPr>
        <w:spacing w:line="480" w:lineRule="auto"/>
        <w:ind w:firstLine="720"/>
        <w:rPr>
          <w:rFonts w:ascii="Times New Roman" w:hAnsi="Times New Roman" w:cs="Times New Roman"/>
          <w:sz w:val="24"/>
          <w:szCs w:val="24"/>
        </w:rPr>
      </w:pPr>
      <w:r w:rsidRPr="00D63F23">
        <w:rPr>
          <w:rFonts w:ascii="Times New Roman" w:hAnsi="Times New Roman" w:cs="Times New Roman"/>
          <w:sz w:val="24"/>
          <w:szCs w:val="24"/>
        </w:rPr>
        <w:t xml:space="preserve">In conclusion, alcoholic liver disease and subsequent cirrhosis account for a considerable economic burden to the country and family caregivers alike. Family caregiving results in huge loss of resources o care of the care receiver with significant financial consequences for the family such as mortgaging of their houses to meet the needs of medical care for the patient. However, the burden of family caregiving </w:t>
      </w:r>
      <w:r w:rsidR="00DB64DC" w:rsidRPr="00D63F23">
        <w:rPr>
          <w:rFonts w:ascii="Times New Roman" w:hAnsi="Times New Roman" w:cs="Times New Roman"/>
          <w:sz w:val="24"/>
          <w:szCs w:val="24"/>
        </w:rPr>
        <w:t xml:space="preserve">should not be understood in terms of financial consequences alone to the family caregiver as a lot more of other non-financial confounding factors such as time and devotion adds on to the burden of care. It is recommended that policies </w:t>
      </w:r>
      <w:r w:rsidR="00DB64DC" w:rsidRPr="00D63F23">
        <w:rPr>
          <w:rFonts w:ascii="Times New Roman" w:hAnsi="Times New Roman" w:cs="Times New Roman"/>
          <w:sz w:val="24"/>
          <w:szCs w:val="24"/>
        </w:rPr>
        <w:lastRenderedPageBreak/>
        <w:t>and programs to alleviate the financial burden and to provide social and financial support for the family caregivers should equally address the needs of care receivers (Lai, 2012).</w:t>
      </w:r>
    </w:p>
    <w:p w:rsidR="00D63F23" w:rsidRDefault="00D63F23">
      <w:pPr>
        <w:rPr>
          <w:rFonts w:ascii="Times New Roman" w:hAnsi="Times New Roman" w:cs="Times New Roman"/>
          <w:sz w:val="24"/>
          <w:szCs w:val="24"/>
        </w:rPr>
      </w:pPr>
      <w:r>
        <w:rPr>
          <w:rFonts w:ascii="Times New Roman" w:hAnsi="Times New Roman" w:cs="Times New Roman"/>
          <w:sz w:val="24"/>
          <w:szCs w:val="24"/>
        </w:rPr>
        <w:br w:type="page"/>
      </w:r>
    </w:p>
    <w:p w:rsidR="00DB64DC" w:rsidRPr="00F56740" w:rsidRDefault="00DB64DC" w:rsidP="00F56740">
      <w:pPr>
        <w:spacing w:line="480" w:lineRule="auto"/>
        <w:jc w:val="center"/>
        <w:rPr>
          <w:rFonts w:ascii="Times New Roman" w:hAnsi="Times New Roman" w:cs="Times New Roman"/>
          <w:b/>
          <w:sz w:val="24"/>
          <w:szCs w:val="24"/>
        </w:rPr>
      </w:pPr>
      <w:bookmarkStart w:id="0" w:name="_GoBack"/>
      <w:bookmarkEnd w:id="0"/>
      <w:r w:rsidRPr="00F56740">
        <w:rPr>
          <w:rFonts w:ascii="Times New Roman" w:hAnsi="Times New Roman" w:cs="Times New Roman"/>
          <w:b/>
          <w:sz w:val="24"/>
          <w:szCs w:val="24"/>
        </w:rPr>
        <w:lastRenderedPageBreak/>
        <w:t>References</w:t>
      </w:r>
    </w:p>
    <w:p w:rsidR="00DB64DC" w:rsidRPr="00F56740" w:rsidRDefault="00DB64DC" w:rsidP="00F56740">
      <w:pPr>
        <w:spacing w:after="0" w:line="480" w:lineRule="auto"/>
        <w:ind w:left="720" w:hanging="720"/>
        <w:rPr>
          <w:rFonts w:ascii="Times New Roman" w:hAnsi="Times New Roman" w:cs="Times New Roman"/>
          <w:sz w:val="24"/>
          <w:szCs w:val="24"/>
        </w:rPr>
      </w:pPr>
      <w:r w:rsidRPr="00F56740">
        <w:rPr>
          <w:rFonts w:ascii="Times New Roman" w:hAnsi="Times New Roman" w:cs="Times New Roman"/>
          <w:sz w:val="24"/>
          <w:szCs w:val="24"/>
        </w:rPr>
        <w:t xml:space="preserve">Lai, L. W. D. (2012). </w:t>
      </w:r>
      <w:proofErr w:type="gramStart"/>
      <w:r w:rsidRPr="00F56740">
        <w:rPr>
          <w:rFonts w:ascii="Times New Roman" w:hAnsi="Times New Roman" w:cs="Times New Roman"/>
          <w:sz w:val="24"/>
          <w:szCs w:val="24"/>
        </w:rPr>
        <w:t>Effect of Financial Costs on Caregiving Burden of Family Caregivers of Older Adults.</w:t>
      </w:r>
      <w:proofErr w:type="gramEnd"/>
      <w:r w:rsidRPr="00F56740">
        <w:rPr>
          <w:rFonts w:ascii="Times New Roman" w:hAnsi="Times New Roman" w:cs="Times New Roman"/>
          <w:sz w:val="24"/>
          <w:szCs w:val="24"/>
        </w:rPr>
        <w:t xml:space="preserve"> </w:t>
      </w:r>
      <w:proofErr w:type="gramStart"/>
      <w:r w:rsidRPr="00F56740">
        <w:rPr>
          <w:rFonts w:ascii="Times New Roman" w:hAnsi="Times New Roman" w:cs="Times New Roman"/>
          <w:i/>
          <w:sz w:val="24"/>
          <w:szCs w:val="24"/>
        </w:rPr>
        <w:t>SAGE Open Journal</w:t>
      </w:r>
      <w:r w:rsidRPr="00F56740">
        <w:rPr>
          <w:rFonts w:ascii="Times New Roman" w:hAnsi="Times New Roman" w:cs="Times New Roman"/>
          <w:sz w:val="24"/>
          <w:szCs w:val="24"/>
        </w:rPr>
        <w:t>.</w:t>
      </w:r>
      <w:proofErr w:type="gramEnd"/>
      <w:r w:rsidRPr="00F56740">
        <w:rPr>
          <w:rFonts w:ascii="Times New Roman" w:hAnsi="Times New Roman" w:cs="Times New Roman"/>
          <w:sz w:val="24"/>
          <w:szCs w:val="24"/>
        </w:rPr>
        <w:t xml:space="preserve"> </w:t>
      </w:r>
      <w:hyperlink r:id="rId7" w:history="1">
        <w:r w:rsidRPr="00F56740">
          <w:rPr>
            <w:rStyle w:val="Hyperlink"/>
            <w:rFonts w:ascii="Times New Roman" w:hAnsi="Times New Roman" w:cs="Times New Roman"/>
            <w:sz w:val="24"/>
            <w:szCs w:val="24"/>
          </w:rPr>
          <w:t>https://doi.org/10.1177%2F2158244012470467</w:t>
        </w:r>
      </w:hyperlink>
      <w:r w:rsidRPr="00F56740">
        <w:rPr>
          <w:rFonts w:ascii="Times New Roman" w:hAnsi="Times New Roman" w:cs="Times New Roman"/>
          <w:sz w:val="24"/>
          <w:szCs w:val="24"/>
        </w:rPr>
        <w:t xml:space="preserve"> </w:t>
      </w:r>
    </w:p>
    <w:p w:rsidR="00065929" w:rsidRPr="00F56740" w:rsidRDefault="00065929" w:rsidP="00F56740">
      <w:pPr>
        <w:spacing w:after="0" w:line="480" w:lineRule="auto"/>
        <w:ind w:left="720" w:hanging="720"/>
        <w:rPr>
          <w:rFonts w:ascii="Times New Roman" w:hAnsi="Times New Roman" w:cs="Times New Roman"/>
          <w:sz w:val="24"/>
          <w:szCs w:val="24"/>
        </w:rPr>
      </w:pPr>
      <w:proofErr w:type="gramStart"/>
      <w:r w:rsidRPr="00F56740">
        <w:rPr>
          <w:rFonts w:ascii="Times New Roman" w:hAnsi="Times New Roman" w:cs="Times New Roman"/>
          <w:sz w:val="24"/>
          <w:szCs w:val="24"/>
        </w:rPr>
        <w:t>Neff, W. G., Duncan, W. C., &amp; Schiff, R. E. (2011).</w:t>
      </w:r>
      <w:proofErr w:type="gramEnd"/>
      <w:r w:rsidRPr="00F56740">
        <w:rPr>
          <w:rFonts w:ascii="Times New Roman" w:hAnsi="Times New Roman" w:cs="Times New Roman"/>
          <w:sz w:val="24"/>
          <w:szCs w:val="24"/>
        </w:rPr>
        <w:t xml:space="preserve"> </w:t>
      </w:r>
      <w:proofErr w:type="gramStart"/>
      <w:r w:rsidRPr="00F56740">
        <w:rPr>
          <w:rFonts w:ascii="Times New Roman" w:hAnsi="Times New Roman" w:cs="Times New Roman"/>
          <w:sz w:val="24"/>
          <w:szCs w:val="24"/>
        </w:rPr>
        <w:t>The Current Economic Burden of Cirrhosis.</w:t>
      </w:r>
      <w:proofErr w:type="gramEnd"/>
      <w:r w:rsidRPr="00F56740">
        <w:rPr>
          <w:rFonts w:ascii="Times New Roman" w:hAnsi="Times New Roman" w:cs="Times New Roman"/>
          <w:sz w:val="24"/>
          <w:szCs w:val="24"/>
        </w:rPr>
        <w:t xml:space="preserve"> </w:t>
      </w:r>
      <w:r w:rsidRPr="00F56740">
        <w:rPr>
          <w:rFonts w:ascii="Times New Roman" w:hAnsi="Times New Roman" w:cs="Times New Roman"/>
          <w:i/>
          <w:sz w:val="24"/>
          <w:szCs w:val="24"/>
        </w:rPr>
        <w:t>Gastroenterol Hepatol (NY</w:t>
      </w:r>
      <w:r w:rsidRPr="00F56740">
        <w:rPr>
          <w:rFonts w:ascii="Times New Roman" w:hAnsi="Times New Roman" w:cs="Times New Roman"/>
          <w:sz w:val="24"/>
          <w:szCs w:val="24"/>
        </w:rPr>
        <w:t>), 7(10): 661-671</w:t>
      </w:r>
    </w:p>
    <w:p w:rsidR="00126652" w:rsidRPr="00F56740" w:rsidRDefault="00126652" w:rsidP="00F56740">
      <w:pPr>
        <w:spacing w:after="0" w:line="480" w:lineRule="auto"/>
        <w:ind w:left="720" w:hanging="720"/>
        <w:rPr>
          <w:rFonts w:ascii="Times New Roman" w:hAnsi="Times New Roman" w:cs="Times New Roman"/>
          <w:sz w:val="24"/>
          <w:szCs w:val="24"/>
        </w:rPr>
      </w:pPr>
      <w:proofErr w:type="gramStart"/>
      <w:r w:rsidRPr="00F56740">
        <w:rPr>
          <w:rFonts w:ascii="Times New Roman" w:hAnsi="Times New Roman" w:cs="Times New Roman"/>
          <w:sz w:val="24"/>
          <w:szCs w:val="24"/>
        </w:rPr>
        <w:t>Prinja, S., Bahuguna, P., Duseja, A., Kaur, M., &amp; Chawla, K. Y. (2018).</w:t>
      </w:r>
      <w:proofErr w:type="gramEnd"/>
      <w:r w:rsidRPr="00F56740">
        <w:rPr>
          <w:rFonts w:ascii="Times New Roman" w:hAnsi="Times New Roman" w:cs="Times New Roman"/>
          <w:sz w:val="24"/>
          <w:szCs w:val="24"/>
        </w:rPr>
        <w:t xml:space="preserve"> </w:t>
      </w:r>
      <w:proofErr w:type="gramStart"/>
      <w:r w:rsidRPr="00F56740">
        <w:rPr>
          <w:rFonts w:ascii="Times New Roman" w:hAnsi="Times New Roman" w:cs="Times New Roman"/>
          <w:sz w:val="24"/>
          <w:szCs w:val="24"/>
        </w:rPr>
        <w:t>Cost of Intensive Care Treatment for Liver Disorders at Tertiary Care Level in India.</w:t>
      </w:r>
      <w:proofErr w:type="gramEnd"/>
      <w:r w:rsidRPr="00F56740">
        <w:rPr>
          <w:rFonts w:ascii="Times New Roman" w:hAnsi="Times New Roman" w:cs="Times New Roman"/>
          <w:sz w:val="24"/>
          <w:szCs w:val="24"/>
        </w:rPr>
        <w:t xml:space="preserve"> </w:t>
      </w:r>
      <w:r w:rsidRPr="00F56740">
        <w:rPr>
          <w:rFonts w:ascii="Times New Roman" w:hAnsi="Times New Roman" w:cs="Times New Roman"/>
          <w:i/>
          <w:sz w:val="24"/>
          <w:szCs w:val="24"/>
        </w:rPr>
        <w:t>PharmacoEconomics – Open</w:t>
      </w:r>
      <w:r w:rsidRPr="00F56740">
        <w:rPr>
          <w:rFonts w:ascii="Times New Roman" w:hAnsi="Times New Roman" w:cs="Times New Roman"/>
          <w:sz w:val="24"/>
          <w:szCs w:val="24"/>
        </w:rPr>
        <w:t>, 2: 179-190</w:t>
      </w:r>
    </w:p>
    <w:p w:rsidR="00DB64DC" w:rsidRPr="00F56740" w:rsidRDefault="00DB64DC" w:rsidP="00F56740">
      <w:pPr>
        <w:spacing w:after="0" w:line="480" w:lineRule="auto"/>
        <w:ind w:left="720" w:hanging="720"/>
        <w:rPr>
          <w:rFonts w:ascii="Times New Roman" w:hAnsi="Times New Roman" w:cs="Times New Roman"/>
          <w:sz w:val="24"/>
          <w:szCs w:val="24"/>
        </w:rPr>
      </w:pPr>
      <w:r w:rsidRPr="00F56740">
        <w:rPr>
          <w:rFonts w:ascii="Times New Roman" w:hAnsi="Times New Roman" w:cs="Times New Roman"/>
          <w:sz w:val="24"/>
          <w:szCs w:val="24"/>
        </w:rPr>
        <w:t xml:space="preserve">Rakoski, O. M., McCammon, J. R., Piette, D. J., Iwashyna, J. T., Marrero, A. J., Lok, S. A., Langa, M. K., &amp; Volk, M. (2012). Burden of Cirrhosis on Older Americans and their Families: Analysis of the Health and Retirement Study. </w:t>
      </w:r>
      <w:r w:rsidRPr="00F56740">
        <w:rPr>
          <w:rFonts w:ascii="Times New Roman" w:hAnsi="Times New Roman" w:cs="Times New Roman"/>
          <w:i/>
          <w:sz w:val="24"/>
          <w:szCs w:val="24"/>
        </w:rPr>
        <w:t>Hepatology</w:t>
      </w:r>
      <w:r w:rsidRPr="00F56740">
        <w:rPr>
          <w:rFonts w:ascii="Times New Roman" w:hAnsi="Times New Roman" w:cs="Times New Roman"/>
          <w:sz w:val="24"/>
          <w:szCs w:val="24"/>
        </w:rPr>
        <w:t>, 55(1): 184-191</w:t>
      </w:r>
    </w:p>
    <w:sectPr w:rsidR="00DB64DC" w:rsidRPr="00F5674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482" w:rsidRDefault="00D07482" w:rsidP="00D63F23">
      <w:pPr>
        <w:spacing w:after="0" w:line="240" w:lineRule="auto"/>
      </w:pPr>
      <w:r>
        <w:separator/>
      </w:r>
    </w:p>
  </w:endnote>
  <w:endnote w:type="continuationSeparator" w:id="0">
    <w:p w:rsidR="00D07482" w:rsidRDefault="00D07482" w:rsidP="00D63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482" w:rsidRDefault="00D07482" w:rsidP="00D63F23">
      <w:pPr>
        <w:spacing w:after="0" w:line="240" w:lineRule="auto"/>
      </w:pPr>
      <w:r>
        <w:separator/>
      </w:r>
    </w:p>
  </w:footnote>
  <w:footnote w:type="continuationSeparator" w:id="0">
    <w:p w:rsidR="00D07482" w:rsidRDefault="00D07482" w:rsidP="00D63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064286"/>
      <w:docPartObj>
        <w:docPartGallery w:val="Page Numbers (Top of Page)"/>
        <w:docPartUnique/>
      </w:docPartObj>
    </w:sdtPr>
    <w:sdtEndPr>
      <w:rPr>
        <w:noProof/>
      </w:rPr>
    </w:sdtEndPr>
    <w:sdtContent>
      <w:p w:rsidR="00D63F23" w:rsidRDefault="00D63F23">
        <w:pPr>
          <w:pStyle w:val="Header"/>
          <w:jc w:val="right"/>
        </w:pPr>
        <w:r>
          <w:fldChar w:fldCharType="begin"/>
        </w:r>
        <w:r>
          <w:instrText xml:space="preserve"> PAGE   \* MERGEFORMAT </w:instrText>
        </w:r>
        <w:r>
          <w:fldChar w:fldCharType="separate"/>
        </w:r>
        <w:r w:rsidR="00F56740">
          <w:rPr>
            <w:noProof/>
          </w:rPr>
          <w:t>5</w:t>
        </w:r>
        <w:r>
          <w:rPr>
            <w:noProof/>
          </w:rPr>
          <w:fldChar w:fldCharType="end"/>
        </w:r>
      </w:p>
    </w:sdtContent>
  </w:sdt>
  <w:p w:rsidR="00D63F23" w:rsidRDefault="00D63F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477"/>
    <w:rsid w:val="00065929"/>
    <w:rsid w:val="00126652"/>
    <w:rsid w:val="001E4E9D"/>
    <w:rsid w:val="0039380C"/>
    <w:rsid w:val="00584729"/>
    <w:rsid w:val="007843D2"/>
    <w:rsid w:val="00B608B6"/>
    <w:rsid w:val="00C77C90"/>
    <w:rsid w:val="00CB633F"/>
    <w:rsid w:val="00CB7477"/>
    <w:rsid w:val="00D07482"/>
    <w:rsid w:val="00D63F23"/>
    <w:rsid w:val="00DB64DC"/>
    <w:rsid w:val="00EA7EFA"/>
    <w:rsid w:val="00EE6279"/>
    <w:rsid w:val="00F56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4DC"/>
    <w:rPr>
      <w:color w:val="0000FF" w:themeColor="hyperlink"/>
      <w:u w:val="single"/>
    </w:rPr>
  </w:style>
  <w:style w:type="paragraph" w:styleId="Header">
    <w:name w:val="header"/>
    <w:basedOn w:val="Normal"/>
    <w:link w:val="HeaderChar"/>
    <w:uiPriority w:val="99"/>
    <w:unhideWhenUsed/>
    <w:rsid w:val="00D63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F23"/>
  </w:style>
  <w:style w:type="paragraph" w:styleId="Footer">
    <w:name w:val="footer"/>
    <w:basedOn w:val="Normal"/>
    <w:link w:val="FooterChar"/>
    <w:uiPriority w:val="99"/>
    <w:unhideWhenUsed/>
    <w:rsid w:val="00D63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F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64DC"/>
    <w:rPr>
      <w:color w:val="0000FF" w:themeColor="hyperlink"/>
      <w:u w:val="single"/>
    </w:rPr>
  </w:style>
  <w:style w:type="paragraph" w:styleId="Header">
    <w:name w:val="header"/>
    <w:basedOn w:val="Normal"/>
    <w:link w:val="HeaderChar"/>
    <w:uiPriority w:val="99"/>
    <w:unhideWhenUsed/>
    <w:rsid w:val="00D63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F23"/>
  </w:style>
  <w:style w:type="paragraph" w:styleId="Footer">
    <w:name w:val="footer"/>
    <w:basedOn w:val="Normal"/>
    <w:link w:val="FooterChar"/>
    <w:uiPriority w:val="99"/>
    <w:unhideWhenUsed/>
    <w:rsid w:val="00D63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77%2F215824401247046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2020-11-24T15:35:00Z</dcterms:created>
  <dcterms:modified xsi:type="dcterms:W3CDTF">2020-11-24T18:32:00Z</dcterms:modified>
</cp:coreProperties>
</file>